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B8B0FC" w14:textId="77777777" w:rsidR="00C42474" w:rsidRPr="00C42474" w:rsidRDefault="00C42474" w:rsidP="00C42474">
      <w:pPr>
        <w:spacing w:after="240" w:line="240" w:lineRule="auto"/>
        <w:jc w:val="both"/>
        <w:rPr>
          <w:rFonts w:ascii="Calibri" w:eastAsia="Calibri" w:hAnsi="Calibri" w:cs="Times New Roman"/>
        </w:rPr>
      </w:pPr>
      <w:r w:rsidRPr="00C42474">
        <w:rPr>
          <w:rFonts w:ascii="Calibri" w:eastAsia="Calibri" w:hAnsi="Calibri" w:cs="Times New Roman"/>
        </w:rPr>
        <w:t>Prezado(a) Senhor(a),</w:t>
      </w:r>
    </w:p>
    <w:p w14:paraId="666A7675" w14:textId="2DDF31A5" w:rsidR="00C42474" w:rsidRPr="00C42474" w:rsidRDefault="00C42474" w:rsidP="00C42474">
      <w:pPr>
        <w:spacing w:after="240" w:line="240" w:lineRule="auto"/>
        <w:jc w:val="both"/>
        <w:rPr>
          <w:rFonts w:ascii="Calibri" w:eastAsia="Calibri" w:hAnsi="Calibri" w:cs="Times New Roman"/>
        </w:rPr>
      </w:pPr>
      <w:r w:rsidRPr="00C42474">
        <w:rPr>
          <w:rFonts w:ascii="Calibri" w:eastAsia="Calibri" w:hAnsi="Calibri" w:cs="Times New Roman"/>
        </w:rPr>
        <w:t xml:space="preserve">Segue(m) resposta(s) </w:t>
      </w:r>
      <w:r w:rsidRPr="00C42474">
        <w:rPr>
          <w:rFonts w:ascii="Calibri" w:eastAsia="Calibri" w:hAnsi="Calibri" w:cs="Arial"/>
        </w:rPr>
        <w:t xml:space="preserve">da Diretoria de </w:t>
      </w:r>
      <w:r w:rsidR="007C428F">
        <w:rPr>
          <w:rFonts w:ascii="Calibri" w:eastAsia="Calibri" w:hAnsi="Calibri" w:cs="Arial"/>
        </w:rPr>
        <w:t xml:space="preserve">Gestão de </w:t>
      </w:r>
      <w:r w:rsidRPr="00C42474">
        <w:rPr>
          <w:rFonts w:ascii="Calibri" w:eastAsia="Calibri" w:hAnsi="Calibri" w:cs="Arial"/>
        </w:rPr>
        <w:t>Compras e Licitações e do setor técnico (</w:t>
      </w:r>
      <w:r>
        <w:rPr>
          <w:rFonts w:ascii="Calibri" w:eastAsia="Calibri" w:hAnsi="Calibri" w:cs="Arial"/>
        </w:rPr>
        <w:t>Divisão de Frota - DFROT</w:t>
      </w:r>
      <w:r w:rsidRPr="00C42474">
        <w:rPr>
          <w:rFonts w:ascii="Calibri" w:eastAsia="Calibri" w:hAnsi="Calibri" w:cs="Arial"/>
        </w:rPr>
        <w:t>)</w:t>
      </w:r>
      <w:r w:rsidRPr="00C42474">
        <w:rPr>
          <w:rFonts w:ascii="Calibri" w:eastAsia="Calibri" w:hAnsi="Calibri" w:cs="Arial"/>
          <w:b/>
        </w:rPr>
        <w:t xml:space="preserve"> </w:t>
      </w:r>
      <w:r w:rsidRPr="00C42474">
        <w:rPr>
          <w:rFonts w:ascii="Calibri" w:eastAsia="Calibri" w:hAnsi="Calibri" w:cs="Times New Roman"/>
        </w:rPr>
        <w:t>ao(s) pedido(s) de esclarecimento(s) apresentado(s) por essa empresa referente ao processo licitatório em epígrafe:</w:t>
      </w:r>
    </w:p>
    <w:p w14:paraId="1D4F4836" w14:textId="519983BC" w:rsidR="00C42474" w:rsidRDefault="00C42474" w:rsidP="00C42474">
      <w:pPr>
        <w:spacing w:after="240" w:line="240" w:lineRule="auto"/>
        <w:jc w:val="both"/>
        <w:rPr>
          <w:rFonts w:ascii="Calibri" w:eastAsia="Calibri" w:hAnsi="Calibri" w:cs="Times New Roman"/>
        </w:rPr>
      </w:pPr>
      <w:r w:rsidRPr="007C428F">
        <w:rPr>
          <w:rFonts w:ascii="Calibri" w:eastAsia="Calibri" w:hAnsi="Calibri" w:cs="Times New Roman"/>
          <w:b/>
        </w:rPr>
        <w:t>Questionamento 1</w:t>
      </w:r>
      <w:r w:rsidR="007C428F">
        <w:rPr>
          <w:rFonts w:ascii="Calibri" w:eastAsia="Calibri" w:hAnsi="Calibri" w:cs="Times New Roman"/>
        </w:rPr>
        <w:t xml:space="preserve"> (respondida pelo pregoeiro)</w:t>
      </w:r>
    </w:p>
    <w:p w14:paraId="05921411" w14:textId="06971DF8" w:rsidR="00C42474" w:rsidRPr="00C42474" w:rsidRDefault="00C42474" w:rsidP="00C42474">
      <w:pPr>
        <w:spacing w:after="24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Resposta: </w:t>
      </w:r>
      <w:r w:rsidR="004E0D92">
        <w:rPr>
          <w:rFonts w:ascii="Calibri" w:eastAsia="Calibri" w:hAnsi="Calibri" w:cs="Times New Roman"/>
        </w:rPr>
        <w:t>O pregão eletrônico será realizado por lotes, de modo que o valor (proposta) a ser inserido no sistema do Portal de Compras é o valor total para cada lote, o qual deve ser calculado com base no número total de veículos exigidos</w:t>
      </w:r>
      <w:r w:rsidR="007C428F">
        <w:rPr>
          <w:rFonts w:ascii="Calibri" w:eastAsia="Calibri" w:hAnsi="Calibri" w:cs="Times New Roman"/>
        </w:rPr>
        <w:t xml:space="preserve"> (em cada lote)</w:t>
      </w:r>
      <w:r w:rsidR="004E0D92">
        <w:rPr>
          <w:rFonts w:ascii="Calibri" w:eastAsia="Calibri" w:hAnsi="Calibri" w:cs="Times New Roman"/>
        </w:rPr>
        <w:t xml:space="preserve"> e a vigência integral do contrato, qual seja, 5 (cinco) anos).</w:t>
      </w:r>
    </w:p>
    <w:p w14:paraId="5018787D" w14:textId="77777777" w:rsidR="00C949C8" w:rsidRDefault="00C949C8"/>
    <w:p w14:paraId="55D3229C" w14:textId="3E71E5AB" w:rsidR="00C42474" w:rsidRDefault="00C42474" w:rsidP="00C42474">
      <w:pPr>
        <w:spacing w:after="240" w:line="240" w:lineRule="auto"/>
        <w:jc w:val="both"/>
        <w:rPr>
          <w:rFonts w:ascii="Calibri" w:eastAsia="Calibri" w:hAnsi="Calibri" w:cs="Times New Roman"/>
        </w:rPr>
      </w:pPr>
      <w:r w:rsidRPr="007C428F">
        <w:rPr>
          <w:rFonts w:ascii="Calibri" w:eastAsia="Calibri" w:hAnsi="Calibri" w:cs="Times New Roman"/>
          <w:b/>
        </w:rPr>
        <w:t>Questionamento 2</w:t>
      </w:r>
      <w:r w:rsidR="007C428F">
        <w:rPr>
          <w:rFonts w:ascii="Calibri" w:eastAsia="Calibri" w:hAnsi="Calibri" w:cs="Times New Roman"/>
        </w:rPr>
        <w:t xml:space="preserve"> (respondida pelo setor técnico)</w:t>
      </w:r>
    </w:p>
    <w:p w14:paraId="70C00A78" w14:textId="060013B9" w:rsidR="007C428F" w:rsidRPr="007C428F" w:rsidRDefault="00C42474" w:rsidP="007C428F">
      <w:pPr>
        <w:spacing w:after="24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Resposta: </w:t>
      </w:r>
      <w:r w:rsidR="007C428F" w:rsidRPr="007C428F">
        <w:rPr>
          <w:rFonts w:ascii="Calibri" w:eastAsia="Calibri" w:hAnsi="Calibri" w:cs="Times New Roman"/>
        </w:rPr>
        <w:t>a) A indicação de marca é obrigatória para verificação das especificações técnicas, em especial, das medidas do veículo que será ofertado.</w:t>
      </w:r>
    </w:p>
    <w:p w14:paraId="1FE3944A" w14:textId="3AF44102" w:rsidR="00C42474" w:rsidRPr="00C42474" w:rsidRDefault="007C428F" w:rsidP="007C428F">
      <w:pPr>
        <w:spacing w:after="24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  <w:t xml:space="preserve">     </w:t>
      </w:r>
      <w:r w:rsidRPr="007C428F">
        <w:rPr>
          <w:rFonts w:ascii="Calibri" w:eastAsia="Calibri" w:hAnsi="Calibri" w:cs="Times New Roman"/>
        </w:rPr>
        <w:t>b) Os veículos fornecidos precisam ser idênticos, observados o item. Dessa forma, alcança-se a padronização e a identidade visual da frota, facilitando sobremaneira as tratativas de manutenção e sinistro, bem como reforça a identificação do órgão perante a sociedade.</w:t>
      </w:r>
    </w:p>
    <w:p w14:paraId="78BC97A6" w14:textId="77777777" w:rsidR="00C42474" w:rsidRDefault="00C42474"/>
    <w:p w14:paraId="7612A10E" w14:textId="507BC5EB" w:rsidR="00C42474" w:rsidRDefault="00C42474" w:rsidP="00C42474">
      <w:pPr>
        <w:spacing w:after="240" w:line="240" w:lineRule="auto"/>
        <w:jc w:val="both"/>
        <w:rPr>
          <w:rFonts w:ascii="Calibri" w:eastAsia="Calibri" w:hAnsi="Calibri" w:cs="Times New Roman"/>
        </w:rPr>
      </w:pPr>
      <w:r w:rsidRPr="007C428F">
        <w:rPr>
          <w:rFonts w:ascii="Calibri" w:eastAsia="Calibri" w:hAnsi="Calibri" w:cs="Times New Roman"/>
          <w:b/>
        </w:rPr>
        <w:t>Questionamento 3</w:t>
      </w:r>
      <w:r w:rsidR="007C428F">
        <w:rPr>
          <w:rFonts w:ascii="Calibri" w:eastAsia="Calibri" w:hAnsi="Calibri" w:cs="Times New Roman"/>
        </w:rPr>
        <w:t xml:space="preserve"> </w:t>
      </w:r>
      <w:r w:rsidR="007C428F" w:rsidRPr="007C428F">
        <w:rPr>
          <w:rFonts w:ascii="Calibri" w:eastAsia="Calibri" w:hAnsi="Calibri" w:cs="Times New Roman"/>
        </w:rPr>
        <w:t>(respondida pelo setor técnico)</w:t>
      </w:r>
    </w:p>
    <w:p w14:paraId="43B989B3" w14:textId="0506DCD7" w:rsidR="00C42474" w:rsidRPr="00C42474" w:rsidRDefault="00C42474" w:rsidP="007C428F">
      <w:pPr>
        <w:spacing w:after="24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Resposta: </w:t>
      </w:r>
      <w:r w:rsidR="007C428F" w:rsidRPr="007C428F">
        <w:rPr>
          <w:rFonts w:ascii="Calibri" w:eastAsia="Calibri" w:hAnsi="Calibri" w:cs="Times New Roman"/>
        </w:rPr>
        <w:t xml:space="preserve">Conforme exigência estipulada em diversas partes do Edital, é fundamental que a licitante já tenha tido experiência com serviços de telemetria, uma vez que boa parte da gestão e políticas de frota são atualmente baseadas nesses sistemas/plataformas. Assim, minimiza-se os riscos logísticos para o MPMG, caso a empresa, inexperiente neste tipo de mercado, nele decida se aventurar somente após assinatura contratual.  </w:t>
      </w:r>
    </w:p>
    <w:p w14:paraId="3FE47C5B" w14:textId="77777777" w:rsidR="00C42474" w:rsidRDefault="00C42474" w:rsidP="007C428F">
      <w:pPr>
        <w:jc w:val="both"/>
      </w:pPr>
    </w:p>
    <w:p w14:paraId="3B839137" w14:textId="1539170F" w:rsidR="00C42474" w:rsidRDefault="00C42474" w:rsidP="007C428F">
      <w:pPr>
        <w:spacing w:after="240" w:line="240" w:lineRule="auto"/>
        <w:jc w:val="both"/>
        <w:rPr>
          <w:rFonts w:ascii="Calibri" w:eastAsia="Calibri" w:hAnsi="Calibri" w:cs="Times New Roman"/>
        </w:rPr>
      </w:pPr>
      <w:r w:rsidRPr="007C428F">
        <w:rPr>
          <w:rFonts w:ascii="Calibri" w:eastAsia="Calibri" w:hAnsi="Calibri" w:cs="Times New Roman"/>
          <w:b/>
        </w:rPr>
        <w:t>Questionamento 4</w:t>
      </w:r>
      <w:r w:rsidR="007C428F">
        <w:rPr>
          <w:rFonts w:ascii="Calibri" w:eastAsia="Calibri" w:hAnsi="Calibri" w:cs="Times New Roman"/>
        </w:rPr>
        <w:t xml:space="preserve"> </w:t>
      </w:r>
      <w:r w:rsidR="007C428F" w:rsidRPr="007C428F">
        <w:rPr>
          <w:rFonts w:ascii="Calibri" w:eastAsia="Calibri" w:hAnsi="Calibri" w:cs="Times New Roman"/>
        </w:rPr>
        <w:t>(respondida pelo setor técnico)</w:t>
      </w:r>
    </w:p>
    <w:p w14:paraId="1FC010CD" w14:textId="77777777" w:rsidR="007C428F" w:rsidRPr="007C428F" w:rsidRDefault="00C42474" w:rsidP="007C428F">
      <w:pPr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Resposta: </w:t>
      </w:r>
      <w:r w:rsidR="007C428F" w:rsidRPr="007C428F">
        <w:rPr>
          <w:rFonts w:ascii="Calibri" w:eastAsia="Calibri" w:hAnsi="Calibri" w:cs="Times New Roman"/>
        </w:rPr>
        <w:t>Não foi possível responder ao questionamento em tela, pois falta contextualização à pergunta feita pela licitante. Reforça-se que o edital, menciona a palavra “danos” em vários pontos, cada um com uma sistemática interpretativa distinta. Dessa forma, sugere-se à empresa que se faça uma nova consulta de modo mais assertivo.</w:t>
      </w:r>
    </w:p>
    <w:p w14:paraId="1E4EC153" w14:textId="77777777" w:rsidR="00C42474" w:rsidRDefault="00C42474" w:rsidP="007C428F">
      <w:pPr>
        <w:jc w:val="both"/>
      </w:pPr>
    </w:p>
    <w:p w14:paraId="4E5B5E99" w14:textId="23919671" w:rsidR="00C42474" w:rsidRDefault="00C42474" w:rsidP="007C428F">
      <w:pPr>
        <w:spacing w:after="240" w:line="240" w:lineRule="auto"/>
        <w:jc w:val="both"/>
        <w:rPr>
          <w:rFonts w:ascii="Calibri" w:eastAsia="Calibri" w:hAnsi="Calibri" w:cs="Times New Roman"/>
        </w:rPr>
      </w:pPr>
      <w:r w:rsidRPr="007C428F">
        <w:rPr>
          <w:rFonts w:ascii="Calibri" w:eastAsia="Calibri" w:hAnsi="Calibri" w:cs="Times New Roman"/>
          <w:b/>
        </w:rPr>
        <w:t>Questionamento 5</w:t>
      </w:r>
      <w:r w:rsidR="007C428F">
        <w:rPr>
          <w:rFonts w:ascii="Calibri" w:eastAsia="Calibri" w:hAnsi="Calibri" w:cs="Times New Roman"/>
        </w:rPr>
        <w:t xml:space="preserve"> </w:t>
      </w:r>
      <w:r w:rsidR="007C428F" w:rsidRPr="007C428F">
        <w:rPr>
          <w:rFonts w:ascii="Calibri" w:eastAsia="Calibri" w:hAnsi="Calibri" w:cs="Times New Roman"/>
        </w:rPr>
        <w:t>(respondida pelo setor técnico)</w:t>
      </w:r>
    </w:p>
    <w:p w14:paraId="2248FE6F" w14:textId="4EB918D6" w:rsidR="00C42474" w:rsidRPr="00C42474" w:rsidRDefault="00C42474" w:rsidP="007C428F">
      <w:pPr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Resposta: </w:t>
      </w:r>
      <w:r w:rsidR="007C428F" w:rsidRPr="007C428F">
        <w:rPr>
          <w:rFonts w:ascii="Calibri" w:eastAsia="Calibri" w:hAnsi="Calibri" w:cs="Times New Roman"/>
        </w:rPr>
        <w:t>Sim, está correto o entendimento da licitante. É vedado subcontratar o objeto principal da locação. Ou seja, somente serão aceitos veículos cuja propriedade esteja registrada no mesmo CNPJ da empresa subscritora do instrumento, caso contrário, não será possível realizar o cadastro dos automóveis nos vários sistemas utilizados na gestão da frota, como o módulo SIAD, o gerenciamento de abastecimentos e o das praças de pedágios entre outros.</w:t>
      </w:r>
      <w:bookmarkStart w:id="0" w:name="_GoBack"/>
      <w:bookmarkEnd w:id="0"/>
    </w:p>
    <w:p w14:paraId="65559C8C" w14:textId="77777777" w:rsidR="00C42474" w:rsidRDefault="00C42474"/>
    <w:sectPr w:rsidR="00C424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474"/>
    <w:rsid w:val="004E0D92"/>
    <w:rsid w:val="007C428F"/>
    <w:rsid w:val="00C42474"/>
    <w:rsid w:val="00C9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C718F"/>
  <w15:chartTrackingRefBased/>
  <w15:docId w15:val="{18114C5F-4950-4927-8C93-719D1287C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D3F996F2EE8EF4D89AC26400D0BB952" ma:contentTypeVersion="18" ma:contentTypeDescription="Crie um novo documento." ma:contentTypeScope="" ma:versionID="3346f6e4733b200153bd01005a9ea92b">
  <xsd:schema xmlns:xsd="http://www.w3.org/2001/XMLSchema" xmlns:xs="http://www.w3.org/2001/XMLSchema" xmlns:p="http://schemas.microsoft.com/office/2006/metadata/properties" xmlns:ns3="a340ba7d-195f-43c2-ad7b-974d1bae2f05" xmlns:ns4="18eae123-41f1-490b-8dc9-8a3b91c084f4" targetNamespace="http://schemas.microsoft.com/office/2006/metadata/properties" ma:root="true" ma:fieldsID="19020bcd19b11fefc18afc24776b301c" ns3:_="" ns4:_="">
    <xsd:import namespace="a340ba7d-195f-43c2-ad7b-974d1bae2f05"/>
    <xsd:import namespace="18eae123-41f1-490b-8dc9-8a3b91c084f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LengthInSecond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40ba7d-195f-43c2-ad7b-974d1bae2f0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de Dica de Compartilhamento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eae123-41f1-490b-8dc9-8a3b91c084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8eae123-41f1-490b-8dc9-8a3b91c084f4" xsi:nil="true"/>
  </documentManagement>
</p:properties>
</file>

<file path=customXml/itemProps1.xml><?xml version="1.0" encoding="utf-8"?>
<ds:datastoreItem xmlns:ds="http://schemas.openxmlformats.org/officeDocument/2006/customXml" ds:itemID="{53CF422B-BEA9-4F51-946C-4AB418DDB8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40ba7d-195f-43c2-ad7b-974d1bae2f05"/>
    <ds:schemaRef ds:uri="18eae123-41f1-490b-8dc9-8a3b91c08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4D8FC4-0EC5-4CEF-AB11-A04B117096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BFA888-BFA2-4BBA-A1BE-FAC894319AF9}">
  <ds:schemaRefs>
    <ds:schemaRef ds:uri="http://purl.org/dc/elements/1.1/"/>
    <ds:schemaRef ds:uri="http://schemas.microsoft.com/office/2006/metadata/properties"/>
    <ds:schemaRef ds:uri="http://purl.org/dc/dcmitype/"/>
    <ds:schemaRef ds:uri="http://purl.org/dc/terms/"/>
    <ds:schemaRef ds:uri="http://schemas.microsoft.com/office/2006/documentManagement/types"/>
    <ds:schemaRef ds:uri="http://www.w3.org/XML/1998/namespace"/>
    <ds:schemaRef ds:uri="a340ba7d-195f-43c2-ad7b-974d1bae2f05"/>
    <ds:schemaRef ds:uri="18eae123-41f1-490b-8dc9-8a3b91c084f4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Público do Estado de Minas Gerais - MPMG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Brito Candido Ferreira</dc:creator>
  <cp:keywords/>
  <dc:description/>
  <cp:lastModifiedBy>Pedro Brito Candido Ferreira</cp:lastModifiedBy>
  <cp:revision>3</cp:revision>
  <dcterms:created xsi:type="dcterms:W3CDTF">2024-09-09T20:40:00Z</dcterms:created>
  <dcterms:modified xsi:type="dcterms:W3CDTF">2024-09-09T21:01:00Z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0x0101000D3F996F2EE8EF4D89AC26400D0BB952</vt:lpwstr>
  </property>
</Properties>
</file>